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OVEREENKOMST TOT VERRICHTEN HULPDIENSTEN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(ORD. 13-18-9)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Wat tussen vierkante haken [] en cursief staat is facultatief.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Wat van toepassing is kan opgenomen worden, wat niet van toepassing is kan geschrapt worden.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kerkenraad van ………., verder de kerkenraad en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…………….., woonachtig te …………, verder de proponent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zijn, gelet op het bepaalde in ordinantie 13-18-9, het volgende overeengekomen.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kerkenraad verleent en de proponent aanvaardt de opdracht tot de volgende hulpdiensten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………………</w:t>
        <w:br w:type="textWrapping"/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proponent verricht de werkzaamheden als in de vrijheid van het ambt van predikant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  <w:br w:type="textWrapping"/>
        <w:t xml:space="preserve">Met een frequentie van ….. overlegt de proponent met de kerkenraad over de voortgang van de werkzaamheden. 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indien de proponent de kerkenraadsvergaderingen zal bijwonen met een adviserende stem: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[In de kerkenraad heeft de proponent een adviserende stem.]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hulpdiensten worden verricht in ….. % van de volledige werktijd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  <w:br w:type="textWrapping"/>
        <w:t xml:space="preserve">gedurende de periode …….….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indien vaste werktijden worden afgesproken: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[en wel op de volgende tijden: ………….. ]. 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bij de mogelijkheid van verlenging van de overeenkomst: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[Over eventuele verlenging van de overeenkomst wordt uiterlijk ….….. maanden voor het einde van de overeenkomst overleg gepleegd.]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kerkenraad betaalt maandelijks aan de proponent de vergoedingen, behorend bij structurele hulpdiensten, zoals weergegeven in de uitvoeringsbepalingen, behorend bij art. 37 van de generale regeling rechtspositie predikanten.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Indien de proponent door ziekte verhinderd is de hulpdiensten te verrichten, meldt de proponent dit bij de kerkenraad en wordt de vergoeding gedurende ………...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doorbetaald, maar nooit langer dan  tot het einde van de verbintenis.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Indien de proponent tijdens de periode van deze verbintenis overlijdt, wordt de vergoeding doorbetaald tot het einde van de maand van overlijden.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proponent heeft recht op vakantieverlof, zoals weergegeven in de uitvoeringsbepalingen bij de generale regeling rechtspositie predikanten.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overeenkomst wordt tussentijds beëindigd op het moment dat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aan de proponent de bevoegdheid tot bediening van het Woord wordt ontnomen of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proponent geen verlenging ontvangt van zijn beroepbaarheid of bevoegdheid tot bediening van het Woord of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 wederzijds goedvinden wordt afgesproken.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De verbintenis kan eenzijdig door de proponent worden beëindigd als deze door aanvaarding van werkzaamheden elders of door verhuizing niet langer in staat is de hulpdiensten te verrichten.</w:t>
        <w:br w:type="textWrapping"/>
        <w:br w:type="textWrapping"/>
        <w:t xml:space="preserve">De verbintenis kan eenzijdig door de kerkenraad worden beëindigd als de hulpdiensten door ziekte van de proponent langer dan …………. niet zijn verricht. </w:t>
        <w:br w:type="textWrapping"/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Geschillen over de uitleg en uitvoering van deze overeenkomst worden voorgelegd aan de instanties, die daarvoor in de generale regeling rechtspositie predikanten dan wel ordinantie 12 zijn aangewezen.</w:t>
        <w:br w:type="textWrapping"/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Overige afspraken: …………………..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Ondertekening: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40"/>
          <w:tab w:val="right" w:pos="900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8.0" w:type="dxa"/>
        <w:jc w:val="left"/>
        <w:tblInd w:w="-38.0" w:type="dxa"/>
        <w:tblLayout w:type="fixed"/>
        <w:tblLook w:val="0000"/>
      </w:tblPr>
      <w:tblGrid>
        <w:gridCol w:w="3036"/>
        <w:gridCol w:w="3036"/>
        <w:gridCol w:w="3036"/>
        <w:tblGridChange w:id="0">
          <w:tblGrid>
            <w:gridCol w:w="3036"/>
            <w:gridCol w:w="3036"/>
            <w:gridCol w:w="303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datum: ……………………………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datum: …………………………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datum: ……………………………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plaats: ……………………………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plaats: ……………………………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plaats: ……………………………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namens de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(algemene) kerkenraad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namens het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college van kerkrentmeesters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 proponent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………………………….... preses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……………………….…voorzitter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……………………………. scriba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…..……………………..secretaris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(indien van toepassing)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namens de wijkkerkenraad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………………………….... preses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……………………………. scriba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  <w:tab w:val="right" w:pos="90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40"/>
          <w:tab w:val="right" w:pos="9000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afschrift aan: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het breed moderamen van de classicale vergadering: </w:t>
      </w:r>
      <w:r w:rsidDel="00000000" w:rsidR="00000000" w:rsidRPr="00000000">
        <w:rPr>
          <w:rFonts w:ascii="Arial" w:cs="Arial" w:eastAsia="Arial" w:hAnsi="Arial"/>
          <w:rtl w:val="0"/>
        </w:rPr>
        <w:t xml:space="preserve">classisscriba-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gebiedsnaam</w:t>
      </w:r>
      <w:r w:rsidDel="00000000" w:rsidR="00000000" w:rsidRPr="00000000">
        <w:rPr>
          <w:rFonts w:ascii="Arial" w:cs="Arial" w:eastAsia="Arial" w:hAnsi="Arial"/>
          <w:rtl w:val="0"/>
        </w:rPr>
        <w:t xml:space="preserve">@pkn.nl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classicaal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college voor de behandeling van beheerszaken: ccbb-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gebiedsnaam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@pkn.nl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het synodesecretariaat</w:t>
      </w:r>
      <w:r w:rsidDel="00000000" w:rsidR="00000000" w:rsidRPr="00000000">
        <w:rPr>
          <w:rFonts w:ascii="Arial" w:cs="Arial" w:eastAsia="Arial" w:hAnsi="Arial"/>
          <w:rtl w:val="0"/>
        </w:rPr>
        <w:t xml:space="preserve"> voor het predikantenregister: synodesecretariaat@pkn.nl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Een proponent is niet bevoegd tot bediening van de sacramenten,  het afnemen van openbare geloofsbelijdenis, de bevestiging van ambtsdragers en de inzegening van een huwelijk.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Deze overeenkomst brengt een verbintenis tot stand tussen de gemeente en de predikant zonder dat er sprake is van een arbeidsovereenkomst conform artikel 7:610 BW.</w:t>
      </w:r>
    </w:p>
  </w:footnote>
  <w:footnote w:id="2"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Maximaal eenderde van de volledige werktijd, tenzij er sprake is van tijdelijke afwezigheid van een predikant (ziekte, vacature, schorsing) </w:t>
      </w:r>
    </w:p>
  </w:footnote>
  <w:footnote w:id="3"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Maximaal 4 jaar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Een periode invullen, waarbij het mogelijk is 0 maanden in te vullen.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